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8F90" w14:textId="77777777" w:rsidR="008C0579" w:rsidRDefault="008C0579" w:rsidP="00EA6015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14:paraId="54788579" w14:textId="2EA5574A" w:rsidR="008C0579" w:rsidRPr="00B37A48" w:rsidRDefault="008C0579" w:rsidP="00C2027F">
      <w:pPr>
        <w:spacing w:after="0" w:line="240" w:lineRule="auto"/>
        <w:jc w:val="center"/>
        <w:rPr>
          <w:rFonts w:ascii="Arial" w:hAnsi="Arial" w:cs="Arial"/>
          <w:b/>
        </w:rPr>
      </w:pPr>
      <w:r w:rsidRPr="00B37A48">
        <w:rPr>
          <w:rFonts w:ascii="Arial" w:hAnsi="Arial" w:cs="Arial"/>
          <w:b/>
        </w:rPr>
        <w:t>JOB DESCRIPTION</w:t>
      </w:r>
    </w:p>
    <w:p w14:paraId="6B6DD801" w14:textId="23FD517A" w:rsidR="00E65B75" w:rsidRPr="00B37A48" w:rsidRDefault="00E65B75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8C0579" w:rsidRPr="00B37A48" w14:paraId="24158A45" w14:textId="77777777" w:rsidTr="00F32CEC">
        <w:trPr>
          <w:trHeight w:val="6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CCC4AC" w14:textId="76A5D759" w:rsidR="008C0579" w:rsidRPr="00B37A48" w:rsidRDefault="008C0579" w:rsidP="003475A2">
            <w:pPr>
              <w:rPr>
                <w:rFonts w:ascii="Arial" w:hAnsi="Arial" w:cs="Arial"/>
                <w:b/>
                <w:u w:val="single"/>
              </w:rPr>
            </w:pPr>
            <w:r w:rsidRPr="00B37A48">
              <w:rPr>
                <w:rFonts w:ascii="Arial" w:hAnsi="Arial" w:cs="Arial"/>
                <w:b/>
                <w:u w:val="single"/>
              </w:rPr>
              <w:t>POST TITLE: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8F8607" w14:textId="254AA7FE" w:rsidR="008C0579" w:rsidRPr="00B37A48" w:rsidRDefault="009C2CB8" w:rsidP="003475A2">
            <w:pPr>
              <w:rPr>
                <w:rFonts w:ascii="Arial" w:hAnsi="Arial" w:cs="Arial"/>
                <w:b/>
              </w:rPr>
            </w:pPr>
            <w:r w:rsidRPr="00B37A48">
              <w:rPr>
                <w:rFonts w:ascii="Arial" w:hAnsi="Arial" w:cs="Arial"/>
                <w:b/>
              </w:rPr>
              <w:t xml:space="preserve">COMMUNITY ASSISTANT </w:t>
            </w:r>
            <w:r w:rsidR="008C0579" w:rsidRPr="00B37A48">
              <w:rPr>
                <w:rFonts w:ascii="Arial" w:hAnsi="Arial" w:cs="Arial"/>
                <w:b/>
              </w:rPr>
              <w:fldChar w:fldCharType="begin"/>
            </w:r>
            <w:r w:rsidR="008C0579" w:rsidRPr="00B37A48">
              <w:rPr>
                <w:rFonts w:ascii="Arial" w:hAnsi="Arial" w:cs="Arial"/>
                <w:b/>
              </w:rPr>
              <w:instrText xml:space="preserve">  </w:instrText>
            </w:r>
            <w:r w:rsidR="008C0579" w:rsidRPr="00B37A4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C0579" w:rsidRPr="00B37A48" w14:paraId="2CFD035D" w14:textId="77777777" w:rsidTr="003475A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4E9095" w14:textId="59743EF8" w:rsidR="008C0579" w:rsidRPr="00B37A48" w:rsidRDefault="008C0579" w:rsidP="003475A2">
            <w:pPr>
              <w:rPr>
                <w:rFonts w:ascii="Arial" w:hAnsi="Arial" w:cs="Arial"/>
                <w:b/>
                <w:u w:val="single"/>
              </w:rPr>
            </w:pPr>
            <w:r w:rsidRPr="00B37A48">
              <w:rPr>
                <w:rFonts w:ascii="Arial" w:hAnsi="Arial" w:cs="Arial"/>
                <w:b/>
                <w:u w:val="single"/>
              </w:rPr>
              <w:t>GRADE: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144DE4" w14:textId="5030D35F" w:rsidR="008C0579" w:rsidRPr="00B37A48" w:rsidRDefault="00CE432F" w:rsidP="003475A2">
            <w:pPr>
              <w:rPr>
                <w:rFonts w:ascii="Arial" w:hAnsi="Arial" w:cs="Arial"/>
                <w:b/>
              </w:rPr>
            </w:pPr>
            <w:r w:rsidRPr="00B37A48">
              <w:rPr>
                <w:rFonts w:ascii="Arial" w:hAnsi="Arial" w:cs="Arial"/>
                <w:b/>
              </w:rPr>
              <w:t xml:space="preserve">Grade </w:t>
            </w:r>
            <w:r w:rsidR="002B3A9F" w:rsidRPr="00B37A48">
              <w:rPr>
                <w:rFonts w:ascii="Arial" w:hAnsi="Arial" w:cs="Arial"/>
                <w:b/>
              </w:rPr>
              <w:t>A</w:t>
            </w:r>
            <w:r w:rsidRPr="00B37A48">
              <w:rPr>
                <w:rFonts w:ascii="Arial" w:hAnsi="Arial" w:cs="Arial"/>
                <w:b/>
              </w:rPr>
              <w:t xml:space="preserve"> - </w:t>
            </w:r>
            <w:r w:rsidR="00D2040C" w:rsidRPr="00B37A48">
              <w:rPr>
                <w:rFonts w:ascii="Arial" w:hAnsi="Arial" w:cs="Arial"/>
                <w:b/>
              </w:rPr>
              <w:t xml:space="preserve">SCP </w:t>
            </w:r>
            <w:r w:rsidR="002B3A9F" w:rsidRPr="00B37A48">
              <w:rPr>
                <w:rFonts w:ascii="Arial" w:hAnsi="Arial" w:cs="Arial"/>
                <w:b/>
              </w:rPr>
              <w:t>3</w:t>
            </w:r>
            <w:r w:rsidR="003D022B" w:rsidRPr="00B37A4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C0579" w:rsidRPr="00B37A48" w14:paraId="2F8F2FD0" w14:textId="77777777" w:rsidTr="003475A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3B66D3" w14:textId="5BA08D61" w:rsidR="008C0579" w:rsidRPr="00B37A48" w:rsidRDefault="008C0579" w:rsidP="003475A2">
            <w:pPr>
              <w:rPr>
                <w:rFonts w:ascii="Arial" w:hAnsi="Arial" w:cs="Arial"/>
                <w:b/>
                <w:u w:val="single"/>
              </w:rPr>
            </w:pPr>
            <w:r w:rsidRPr="00B37A48">
              <w:rPr>
                <w:rFonts w:ascii="Arial" w:hAnsi="Arial" w:cs="Arial"/>
                <w:b/>
                <w:u w:val="single"/>
              </w:rPr>
              <w:t>REPORTING RELATIONSHIP: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FE49759" w14:textId="7C29BC60" w:rsidR="008C0579" w:rsidRPr="00B37A48" w:rsidRDefault="003D022B" w:rsidP="003475A2">
            <w:pPr>
              <w:rPr>
                <w:rFonts w:ascii="Arial" w:hAnsi="Arial" w:cs="Arial"/>
                <w:b/>
              </w:rPr>
            </w:pPr>
            <w:r w:rsidRPr="00B37A48">
              <w:rPr>
                <w:rFonts w:ascii="Arial" w:hAnsi="Arial" w:cs="Arial"/>
                <w:b/>
              </w:rPr>
              <w:t>C</w:t>
            </w:r>
            <w:r w:rsidR="002B3A9F" w:rsidRPr="00B37A48">
              <w:rPr>
                <w:rFonts w:ascii="Arial" w:hAnsi="Arial" w:cs="Arial"/>
                <w:b/>
              </w:rPr>
              <w:t>OMMUNITY DEVELOPMENT OFFICER</w:t>
            </w:r>
            <w:r w:rsidR="008C0579" w:rsidRPr="00B37A48">
              <w:rPr>
                <w:rFonts w:ascii="Arial" w:hAnsi="Arial" w:cs="Arial"/>
                <w:b/>
              </w:rPr>
              <w:fldChar w:fldCharType="begin"/>
            </w:r>
            <w:r w:rsidR="008C0579" w:rsidRPr="00B37A48">
              <w:rPr>
                <w:rFonts w:ascii="Arial" w:hAnsi="Arial" w:cs="Arial"/>
                <w:b/>
              </w:rPr>
              <w:instrText xml:space="preserve">  </w:instrText>
            </w:r>
            <w:r w:rsidR="008C0579" w:rsidRPr="00B37A4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C0579" w:rsidRPr="00B37A48" w14:paraId="680FFB69" w14:textId="77777777" w:rsidTr="003475A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2A096B" w14:textId="303059A1" w:rsidR="008C0579" w:rsidRPr="00B37A48" w:rsidRDefault="008C0579" w:rsidP="003475A2">
            <w:pPr>
              <w:rPr>
                <w:rFonts w:ascii="Arial" w:hAnsi="Arial" w:cs="Arial"/>
                <w:b/>
                <w:u w:val="single"/>
              </w:rPr>
            </w:pPr>
            <w:r w:rsidRPr="00B37A48">
              <w:rPr>
                <w:rFonts w:ascii="Arial" w:hAnsi="Arial" w:cs="Arial"/>
                <w:b/>
                <w:u w:val="single"/>
              </w:rPr>
              <w:t>JOB PURPOSE:</w:t>
            </w:r>
            <w:r w:rsidR="003D022B" w:rsidRPr="00B37A48">
              <w:rPr>
                <w:rFonts w:ascii="Arial" w:hAnsi="Arial" w:cs="Arial"/>
                <w:b/>
                <w:u w:val="single"/>
              </w:rPr>
              <w:t xml:space="preserve">    </w:t>
            </w:r>
          </w:p>
          <w:p w14:paraId="4656850F" w14:textId="77777777" w:rsidR="008C0579" w:rsidRPr="00B37A48" w:rsidRDefault="008C0579" w:rsidP="003475A2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25DEB13" w14:textId="12E2DD21" w:rsidR="008C0579" w:rsidRPr="00B37A48" w:rsidRDefault="002B3A9F" w:rsidP="003475A2">
            <w:pPr>
              <w:rPr>
                <w:rFonts w:ascii="Arial" w:hAnsi="Arial" w:cs="Arial"/>
                <w:b/>
              </w:rPr>
            </w:pPr>
            <w:r w:rsidRPr="00B37A48">
              <w:rPr>
                <w:rFonts w:ascii="Arial" w:hAnsi="Arial" w:cs="Arial"/>
                <w:b/>
              </w:rPr>
              <w:t>T</w:t>
            </w:r>
            <w:r w:rsidR="005027CD" w:rsidRPr="00B37A48">
              <w:rPr>
                <w:rFonts w:ascii="Arial" w:hAnsi="Arial" w:cs="Arial"/>
                <w:b/>
              </w:rPr>
              <w:t>O ASSIST IN THE PROVISION OF COMMUNITY SERVICES</w:t>
            </w:r>
            <w:r w:rsidR="008C0579" w:rsidRPr="00B37A48">
              <w:rPr>
                <w:rFonts w:ascii="Arial" w:hAnsi="Arial" w:cs="Arial"/>
                <w:b/>
              </w:rPr>
              <w:fldChar w:fldCharType="begin"/>
            </w:r>
            <w:r w:rsidR="008C0579" w:rsidRPr="00B37A48">
              <w:rPr>
                <w:rFonts w:ascii="Arial" w:hAnsi="Arial" w:cs="Arial"/>
                <w:b/>
              </w:rPr>
              <w:instrText xml:space="preserve">  </w:instrText>
            </w:r>
            <w:r w:rsidR="008C0579" w:rsidRPr="00B37A4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312B033" w14:textId="77777777" w:rsidR="008C0579" w:rsidRPr="00B37A48" w:rsidRDefault="008C0579" w:rsidP="008C0579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</w:p>
    <w:p w14:paraId="39EAAE71" w14:textId="77777777" w:rsidR="008C0579" w:rsidRPr="00B37A48" w:rsidRDefault="008C0579" w:rsidP="008C0579">
      <w:pPr>
        <w:tabs>
          <w:tab w:val="left" w:pos="142"/>
        </w:tabs>
        <w:spacing w:after="0" w:line="240" w:lineRule="auto"/>
        <w:rPr>
          <w:rFonts w:ascii="Arial" w:hAnsi="Arial" w:cs="Arial"/>
          <w:b/>
        </w:rPr>
      </w:pPr>
      <w:r w:rsidRPr="00B37A48">
        <w:rPr>
          <w:rFonts w:ascii="Arial" w:hAnsi="Arial" w:cs="Arial"/>
          <w:b/>
        </w:rPr>
        <w:t>MAIN DUTIES/RESPONSIBILITIES</w:t>
      </w:r>
    </w:p>
    <w:p w14:paraId="7B32F91E" w14:textId="77777777" w:rsidR="008C0579" w:rsidRPr="00B37A48" w:rsidRDefault="008C0579" w:rsidP="008C0579">
      <w:pPr>
        <w:spacing w:after="0" w:line="240" w:lineRule="auto"/>
        <w:rPr>
          <w:rFonts w:ascii="Arial" w:hAnsi="Arial" w:cs="Arial"/>
          <w:b/>
        </w:rPr>
      </w:pPr>
    </w:p>
    <w:p w14:paraId="6D8BEC75" w14:textId="77777777" w:rsidR="008C0579" w:rsidRPr="00B37A48" w:rsidRDefault="008C0579" w:rsidP="008C0579">
      <w:pPr>
        <w:spacing w:after="0" w:line="240" w:lineRule="auto"/>
        <w:rPr>
          <w:rFonts w:ascii="Arial" w:hAnsi="Arial" w:cs="Arial"/>
          <w:b/>
        </w:rPr>
      </w:pPr>
      <w:r w:rsidRPr="00B37A48">
        <w:rPr>
          <w:rFonts w:ascii="Arial" w:hAnsi="Arial" w:cs="Arial"/>
          <w:b/>
        </w:rPr>
        <w:t xml:space="preserve">Post holders working to this job description / profile may undertake any of the following main duties and responsibilities.  </w:t>
      </w:r>
    </w:p>
    <w:p w14:paraId="2BFB2863" w14:textId="77777777" w:rsidR="008C0579" w:rsidRPr="00B37A48" w:rsidRDefault="008C0579" w:rsidP="008C0579">
      <w:pPr>
        <w:spacing w:after="0" w:line="240" w:lineRule="auto"/>
        <w:rPr>
          <w:rFonts w:ascii="Arial" w:hAnsi="Arial" w:cs="Arial"/>
          <w:b/>
        </w:rPr>
      </w:pPr>
    </w:p>
    <w:p w14:paraId="5130BB8C" w14:textId="77777777" w:rsidR="003D022B" w:rsidRPr="00B37A48" w:rsidRDefault="003D022B" w:rsidP="003D022B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</w:rPr>
      </w:pPr>
    </w:p>
    <w:p w14:paraId="3E68F260" w14:textId="77777777" w:rsidR="0008171F" w:rsidRPr="00B37A48" w:rsidRDefault="009C2CB8" w:rsidP="008C0579">
      <w:pPr>
        <w:numPr>
          <w:ilvl w:val="0"/>
          <w:numId w:val="4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To check the booking system for shift activities and timings.  </w:t>
      </w:r>
    </w:p>
    <w:p w14:paraId="5B271A20" w14:textId="77777777" w:rsidR="0008171F" w:rsidRPr="00B37A48" w:rsidRDefault="0008171F" w:rsidP="0008171F">
      <w:pPr>
        <w:pStyle w:val="ListParagraph"/>
        <w:rPr>
          <w:rFonts w:ascii="Arial" w:hAnsi="Arial" w:cs="Arial"/>
        </w:rPr>
      </w:pPr>
    </w:p>
    <w:p w14:paraId="5D491662" w14:textId="39103909" w:rsidR="008C0579" w:rsidRPr="00B37A48" w:rsidRDefault="009C2CB8" w:rsidP="008C0579">
      <w:pPr>
        <w:numPr>
          <w:ilvl w:val="0"/>
          <w:numId w:val="4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To check the answer machine and emails for messages and respond to enquiries accordingly.</w:t>
      </w:r>
    </w:p>
    <w:p w14:paraId="57ECA530" w14:textId="77777777" w:rsidR="008C0579" w:rsidRPr="00B37A48" w:rsidRDefault="008C0579" w:rsidP="008C0579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61D9634A" w14:textId="321BAE0F" w:rsidR="009C2CB8" w:rsidRPr="00B37A48" w:rsidRDefault="009C2CB8" w:rsidP="009C2CB8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To undertake preparations required for scheduled activities and customer arrivals, which may include</w:t>
      </w:r>
      <w:r w:rsidR="0008171F" w:rsidRPr="00B37A48">
        <w:rPr>
          <w:rFonts w:ascii="Arial" w:hAnsi="Arial" w:cs="Arial"/>
        </w:rPr>
        <w:t xml:space="preserve"> (</w:t>
      </w:r>
      <w:r w:rsidR="008F514E" w:rsidRPr="00B37A48">
        <w:rPr>
          <w:rFonts w:ascii="Arial" w:hAnsi="Arial" w:cs="Arial"/>
        </w:rPr>
        <w:t>list is not exhaustive)</w:t>
      </w:r>
      <w:r w:rsidRPr="00B37A48">
        <w:rPr>
          <w:rFonts w:ascii="Arial" w:hAnsi="Arial" w:cs="Arial"/>
        </w:rPr>
        <w:t>:</w:t>
      </w:r>
    </w:p>
    <w:p w14:paraId="74F58AA9" w14:textId="77777777" w:rsidR="009C2CB8" w:rsidRPr="00B37A48" w:rsidRDefault="009C2CB8" w:rsidP="009C2CB8">
      <w:pPr>
        <w:pStyle w:val="ListParagraph"/>
        <w:rPr>
          <w:rFonts w:ascii="Arial" w:hAnsi="Arial" w:cs="Arial"/>
        </w:rPr>
      </w:pPr>
    </w:p>
    <w:p w14:paraId="03C34332" w14:textId="2EB77305" w:rsidR="009C2CB8" w:rsidRPr="00B37A48" w:rsidRDefault="009C2CB8" w:rsidP="009C2CB8">
      <w:pPr>
        <w:pStyle w:val="ListParagraph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Unlocking facilities and swit</w:t>
      </w:r>
      <w:r w:rsidR="003D022B" w:rsidRPr="00B37A48">
        <w:rPr>
          <w:rFonts w:ascii="Arial" w:hAnsi="Arial" w:cs="Arial"/>
        </w:rPr>
        <w:t>ch</w:t>
      </w:r>
      <w:r w:rsidRPr="00B37A48">
        <w:rPr>
          <w:rFonts w:ascii="Arial" w:hAnsi="Arial" w:cs="Arial"/>
        </w:rPr>
        <w:t xml:space="preserve">ing on lights as appropriate, checking facilities </w:t>
      </w:r>
      <w:r w:rsidR="00D00536" w:rsidRPr="00B37A48">
        <w:rPr>
          <w:rFonts w:ascii="Arial" w:hAnsi="Arial" w:cs="Arial"/>
        </w:rPr>
        <w:t>are ready for the purpose of the activity</w:t>
      </w:r>
    </w:p>
    <w:p w14:paraId="70F43C56" w14:textId="2D94FF1E" w:rsidR="009C2CB8" w:rsidRPr="00B37A48" w:rsidRDefault="009C2CB8" w:rsidP="009C2CB8">
      <w:pPr>
        <w:pStyle w:val="ListParagraph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Sweeping the floors as appropriate and collecting up any debris/items which may cause a hazard to prevent trips, slips and falls.</w:t>
      </w:r>
      <w:r w:rsidR="00021AC0" w:rsidRPr="00B37A48">
        <w:rPr>
          <w:rFonts w:ascii="Arial" w:hAnsi="Arial" w:cs="Arial"/>
        </w:rPr>
        <w:t xml:space="preserve"> </w:t>
      </w:r>
    </w:p>
    <w:p w14:paraId="17804934" w14:textId="4E06C985" w:rsidR="009C2CB8" w:rsidRPr="00B37A48" w:rsidRDefault="009C2CB8" w:rsidP="009C2CB8">
      <w:pPr>
        <w:pStyle w:val="ListParagraph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Prepare rooms or facilities with equipment ready for specified activities and customer requirements</w:t>
      </w:r>
    </w:p>
    <w:p w14:paraId="756DD492" w14:textId="4D604B32" w:rsidR="009C2CB8" w:rsidRPr="00B37A48" w:rsidRDefault="009C2CB8" w:rsidP="009C2CB8">
      <w:pPr>
        <w:pStyle w:val="ListParagraph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Checking of equipment to ensure it is safe to use, raising any concerns to the </w:t>
      </w:r>
      <w:r w:rsidR="00EB41E8" w:rsidRPr="00B37A48">
        <w:rPr>
          <w:rFonts w:ascii="Arial" w:hAnsi="Arial" w:cs="Arial"/>
        </w:rPr>
        <w:t>C</w:t>
      </w:r>
      <w:r w:rsidR="00D00536" w:rsidRPr="00B37A48">
        <w:rPr>
          <w:rFonts w:ascii="Arial" w:hAnsi="Arial" w:cs="Arial"/>
        </w:rPr>
        <w:t>ommunity</w:t>
      </w:r>
      <w:r w:rsidR="00EB41E8" w:rsidRPr="00B37A48">
        <w:rPr>
          <w:rFonts w:ascii="Arial" w:hAnsi="Arial" w:cs="Arial"/>
        </w:rPr>
        <w:t xml:space="preserve"> D</w:t>
      </w:r>
      <w:r w:rsidR="00D00536" w:rsidRPr="00B37A48">
        <w:rPr>
          <w:rFonts w:ascii="Arial" w:hAnsi="Arial" w:cs="Arial"/>
        </w:rPr>
        <w:t>evelopment</w:t>
      </w:r>
      <w:r w:rsidR="00EB41E8" w:rsidRPr="00B37A48">
        <w:rPr>
          <w:rFonts w:ascii="Arial" w:hAnsi="Arial" w:cs="Arial"/>
        </w:rPr>
        <w:t xml:space="preserve"> O</w:t>
      </w:r>
      <w:r w:rsidR="00D00536" w:rsidRPr="00B37A48">
        <w:rPr>
          <w:rFonts w:ascii="Arial" w:hAnsi="Arial" w:cs="Arial"/>
        </w:rPr>
        <w:t>fficer</w:t>
      </w:r>
      <w:r w:rsidR="005A375D" w:rsidRPr="00B37A48">
        <w:rPr>
          <w:rFonts w:ascii="Arial" w:hAnsi="Arial" w:cs="Arial"/>
        </w:rPr>
        <w:t xml:space="preserve"> in accordance with the Schools Risk Assessment</w:t>
      </w:r>
    </w:p>
    <w:p w14:paraId="5E220300" w14:textId="0C2E6783" w:rsidR="009C2CB8" w:rsidRPr="00B37A48" w:rsidRDefault="009C2CB8" w:rsidP="009C2CB8">
      <w:pPr>
        <w:pStyle w:val="ListParagraph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Checking of bins, including 3G and grass pitch bins, empty and replacing bin bags as required. </w:t>
      </w:r>
    </w:p>
    <w:p w14:paraId="440A8831" w14:textId="77777777" w:rsidR="008C0579" w:rsidRPr="00B37A48" w:rsidRDefault="008C0579" w:rsidP="008C057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6317894E" w14:textId="3058A927" w:rsidR="008C0579" w:rsidRPr="00B37A48" w:rsidRDefault="009C2CB8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To walk around hired sporting/activity facilities, being a presence in the building and </w:t>
      </w:r>
      <w:r w:rsidR="003D022B" w:rsidRPr="00B37A48">
        <w:rPr>
          <w:rFonts w:ascii="Arial" w:hAnsi="Arial" w:cs="Arial"/>
        </w:rPr>
        <w:t>visible</w:t>
      </w:r>
      <w:r w:rsidRPr="00B37A48">
        <w:rPr>
          <w:rFonts w:ascii="Arial" w:hAnsi="Arial" w:cs="Arial"/>
        </w:rPr>
        <w:t xml:space="preserve"> to customers in the corridors, hired areas, car parks etc. </w:t>
      </w:r>
    </w:p>
    <w:p w14:paraId="18FB5672" w14:textId="77777777" w:rsidR="008C0579" w:rsidRPr="00B37A48" w:rsidRDefault="008C0579" w:rsidP="008C0579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7DF9E7B" w14:textId="7B7BD445" w:rsidR="003522F1" w:rsidRPr="00B37A48" w:rsidRDefault="009C2CB8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Provide excellent customer service, covering the reception desk and ensuring all signing in requirements for customers are complete and accurate.  Answering of the telephone as per </w:t>
      </w:r>
      <w:r w:rsidR="00D00536" w:rsidRPr="00B37A48">
        <w:rPr>
          <w:rFonts w:ascii="Arial" w:hAnsi="Arial" w:cs="Arial"/>
        </w:rPr>
        <w:t xml:space="preserve">King James I Academy </w:t>
      </w:r>
      <w:r w:rsidRPr="00B37A48">
        <w:rPr>
          <w:rFonts w:ascii="Arial" w:hAnsi="Arial" w:cs="Arial"/>
        </w:rPr>
        <w:t xml:space="preserve">protocol. </w:t>
      </w:r>
    </w:p>
    <w:p w14:paraId="78CF8DC7" w14:textId="77777777" w:rsidR="003522F1" w:rsidRPr="00B37A48" w:rsidRDefault="003522F1" w:rsidP="003522F1">
      <w:pPr>
        <w:pStyle w:val="ListParagraph"/>
        <w:rPr>
          <w:rFonts w:ascii="Arial" w:hAnsi="Arial" w:cs="Arial"/>
        </w:rPr>
      </w:pPr>
    </w:p>
    <w:p w14:paraId="7D301679" w14:textId="5E39C5BC" w:rsidR="008C0579" w:rsidRPr="00B37A48" w:rsidRDefault="009C2CB8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Take bookings and payments</w:t>
      </w:r>
      <w:r w:rsidR="00D00536" w:rsidRPr="00B37A48">
        <w:rPr>
          <w:rFonts w:ascii="Arial" w:hAnsi="Arial" w:cs="Arial"/>
        </w:rPr>
        <w:t xml:space="preserve"> (cash or</w:t>
      </w:r>
      <w:r w:rsidR="00EB41E8" w:rsidRPr="00B37A48">
        <w:rPr>
          <w:rFonts w:ascii="Arial" w:hAnsi="Arial" w:cs="Arial"/>
        </w:rPr>
        <w:t xml:space="preserve"> </w:t>
      </w:r>
      <w:r w:rsidR="00D00536" w:rsidRPr="00B37A48">
        <w:rPr>
          <w:rFonts w:ascii="Arial" w:hAnsi="Arial" w:cs="Arial"/>
        </w:rPr>
        <w:t xml:space="preserve">electronic card machine </w:t>
      </w:r>
      <w:r w:rsidR="00EB41E8" w:rsidRPr="00B37A48">
        <w:rPr>
          <w:rFonts w:ascii="Arial" w:hAnsi="Arial" w:cs="Arial"/>
        </w:rPr>
        <w:t xml:space="preserve">- </w:t>
      </w:r>
      <w:r w:rsidR="00D00536" w:rsidRPr="00B37A48">
        <w:rPr>
          <w:rFonts w:ascii="Arial" w:hAnsi="Arial" w:cs="Arial"/>
        </w:rPr>
        <w:t>as per written finance and booking policies</w:t>
      </w:r>
      <w:r w:rsidR="00EB41E8" w:rsidRPr="00B37A48">
        <w:rPr>
          <w:rFonts w:ascii="Arial" w:hAnsi="Arial" w:cs="Arial"/>
        </w:rPr>
        <w:t>.</w:t>
      </w:r>
    </w:p>
    <w:p w14:paraId="38DB0F9A" w14:textId="77777777" w:rsidR="008C0579" w:rsidRPr="00B37A48" w:rsidRDefault="008C0579" w:rsidP="008C0579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46F2534C" w14:textId="2F0B4FF9" w:rsidR="008C0579" w:rsidRPr="00B37A48" w:rsidRDefault="009C2CB8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Conduct regular checks on the environment during walks and ensure it is neat and tidy in all areas</w:t>
      </w:r>
      <w:r w:rsidR="00EB41E8" w:rsidRPr="00B37A48">
        <w:rPr>
          <w:rFonts w:ascii="Arial" w:hAnsi="Arial" w:cs="Arial"/>
        </w:rPr>
        <w:t xml:space="preserve"> </w:t>
      </w:r>
      <w:r w:rsidR="00D00536" w:rsidRPr="00B37A48">
        <w:rPr>
          <w:rFonts w:ascii="Arial" w:hAnsi="Arial" w:cs="Arial"/>
        </w:rPr>
        <w:t>as per induction</w:t>
      </w:r>
      <w:r w:rsidRPr="00B37A48">
        <w:rPr>
          <w:rFonts w:ascii="Arial" w:hAnsi="Arial" w:cs="Arial"/>
        </w:rPr>
        <w:t xml:space="preserve">, ensuring all Health and Safety checks are undertaken.  Any issues or concerns should be </w:t>
      </w:r>
      <w:r w:rsidR="003D022B" w:rsidRPr="00B37A48">
        <w:rPr>
          <w:rFonts w:ascii="Arial" w:hAnsi="Arial" w:cs="Arial"/>
        </w:rPr>
        <w:t>dealt</w:t>
      </w:r>
      <w:r w:rsidRPr="00B37A48">
        <w:rPr>
          <w:rFonts w:ascii="Arial" w:hAnsi="Arial" w:cs="Arial"/>
        </w:rPr>
        <w:t xml:space="preserve"> with appropriately </w:t>
      </w:r>
      <w:r w:rsidR="00F43C67" w:rsidRPr="00B37A48">
        <w:rPr>
          <w:rFonts w:ascii="Arial" w:hAnsi="Arial" w:cs="Arial"/>
        </w:rPr>
        <w:t>and immediately or raised with line management as appropriate</w:t>
      </w:r>
      <w:r w:rsidR="00310D11" w:rsidRPr="00B37A48">
        <w:rPr>
          <w:rFonts w:ascii="Arial" w:hAnsi="Arial" w:cs="Arial"/>
        </w:rPr>
        <w:t xml:space="preserve"> </w:t>
      </w:r>
      <w:r w:rsidR="00D00536" w:rsidRPr="00B37A48">
        <w:rPr>
          <w:rFonts w:ascii="Arial" w:hAnsi="Arial" w:cs="Arial"/>
        </w:rPr>
        <w:t>and not left unaddressed</w:t>
      </w:r>
    </w:p>
    <w:p w14:paraId="19D3D3F5" w14:textId="77777777" w:rsidR="009C2CB8" w:rsidRPr="00B37A48" w:rsidRDefault="009C2CB8" w:rsidP="009C2CB8">
      <w:pPr>
        <w:pStyle w:val="ListParagraph"/>
        <w:rPr>
          <w:rFonts w:ascii="Arial" w:hAnsi="Arial" w:cs="Arial"/>
        </w:rPr>
      </w:pPr>
    </w:p>
    <w:p w14:paraId="132AA2C7" w14:textId="243DF246" w:rsidR="00F43C67" w:rsidRPr="00B37A48" w:rsidRDefault="009C2CB8" w:rsidP="009C2CB8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B37A48">
        <w:rPr>
          <w:rFonts w:ascii="Arial" w:eastAsia="Cambria" w:hAnsi="Arial" w:cs="Arial"/>
          <w:lang w:val="en-US"/>
        </w:rPr>
        <w:lastRenderedPageBreak/>
        <w:t>Minor concerns which cannot be address</w:t>
      </w:r>
      <w:r w:rsidR="00D00536" w:rsidRPr="00B37A48">
        <w:rPr>
          <w:rFonts w:ascii="Arial" w:eastAsia="Cambria" w:hAnsi="Arial" w:cs="Arial"/>
          <w:lang w:val="en-US"/>
        </w:rPr>
        <w:t>ed</w:t>
      </w:r>
      <w:r w:rsidRPr="00B37A48">
        <w:rPr>
          <w:rFonts w:ascii="Arial" w:eastAsia="Cambria" w:hAnsi="Arial" w:cs="Arial"/>
          <w:lang w:val="en-US"/>
        </w:rPr>
        <w:t xml:space="preserve"> during a shift period should be passed to the </w:t>
      </w:r>
      <w:r w:rsidR="00D00536" w:rsidRPr="00B37A48">
        <w:rPr>
          <w:rFonts w:ascii="Arial" w:hAnsi="Arial" w:cs="Arial"/>
        </w:rPr>
        <w:t xml:space="preserve">Community Development </w:t>
      </w:r>
      <w:proofErr w:type="gramStart"/>
      <w:r w:rsidR="00D00536" w:rsidRPr="00B37A48">
        <w:rPr>
          <w:rFonts w:ascii="Arial" w:hAnsi="Arial" w:cs="Arial"/>
        </w:rPr>
        <w:t>Officer</w:t>
      </w:r>
      <w:r w:rsidR="00D00536" w:rsidRPr="00B37A48" w:rsidDel="00D00536">
        <w:rPr>
          <w:rFonts w:ascii="Arial" w:eastAsia="Cambria" w:hAnsi="Arial" w:cs="Arial"/>
          <w:lang w:val="en-US"/>
        </w:rPr>
        <w:t xml:space="preserve"> </w:t>
      </w:r>
      <w:r w:rsidRPr="00B37A48">
        <w:rPr>
          <w:rFonts w:ascii="Arial" w:eastAsia="Cambria" w:hAnsi="Arial" w:cs="Arial"/>
          <w:lang w:val="en-US"/>
        </w:rPr>
        <w:t xml:space="preserve"> </w:t>
      </w:r>
      <w:r w:rsidR="00A7579A" w:rsidRPr="00B37A48">
        <w:rPr>
          <w:rFonts w:ascii="Arial" w:eastAsia="Cambria" w:hAnsi="Arial" w:cs="Arial"/>
          <w:lang w:val="en-US"/>
        </w:rPr>
        <w:t>promptly</w:t>
      </w:r>
      <w:proofErr w:type="gramEnd"/>
      <w:r w:rsidR="00A7579A" w:rsidRPr="00B37A48">
        <w:rPr>
          <w:rFonts w:ascii="Arial" w:eastAsia="Cambria" w:hAnsi="Arial" w:cs="Arial"/>
          <w:lang w:val="en-US"/>
        </w:rPr>
        <w:t xml:space="preserve"> </w:t>
      </w:r>
      <w:r w:rsidRPr="00B37A48">
        <w:rPr>
          <w:rFonts w:ascii="Arial" w:eastAsia="Cambria" w:hAnsi="Arial" w:cs="Arial"/>
          <w:lang w:val="en-US"/>
        </w:rPr>
        <w:t xml:space="preserve">via email or telephone call. </w:t>
      </w:r>
    </w:p>
    <w:p w14:paraId="2BF7B55A" w14:textId="1234EB11" w:rsidR="009C2CB8" w:rsidRPr="00B37A48" w:rsidRDefault="009C2CB8" w:rsidP="00F32CE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eastAsia="Cambria" w:hAnsi="Arial" w:cs="Arial"/>
          <w:lang w:val="en-US"/>
        </w:rPr>
        <w:t xml:space="preserve"> </w:t>
      </w:r>
    </w:p>
    <w:p w14:paraId="224D2E61" w14:textId="7784217F" w:rsidR="009C2CB8" w:rsidRPr="00B37A48" w:rsidRDefault="009C2CB8" w:rsidP="009C2CB8">
      <w:pPr>
        <w:numPr>
          <w:ilvl w:val="0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B37A48">
        <w:rPr>
          <w:rFonts w:ascii="Arial" w:eastAsia="Cambria" w:hAnsi="Arial" w:cs="Arial"/>
          <w:lang w:val="en-US"/>
        </w:rPr>
        <w:t>Major/Emergency concerns</w:t>
      </w:r>
      <w:r w:rsidR="003D022B" w:rsidRPr="00B37A48">
        <w:rPr>
          <w:rFonts w:ascii="Arial" w:eastAsia="Cambria" w:hAnsi="Arial" w:cs="Arial"/>
          <w:lang w:val="en-US"/>
        </w:rPr>
        <w:t xml:space="preserve"> should be notified to the </w:t>
      </w:r>
      <w:r w:rsidR="00D00536" w:rsidRPr="00B37A48">
        <w:rPr>
          <w:rFonts w:ascii="Arial" w:hAnsi="Arial" w:cs="Arial"/>
        </w:rPr>
        <w:t xml:space="preserve">Community Development </w:t>
      </w:r>
      <w:proofErr w:type="gramStart"/>
      <w:r w:rsidR="00D00536" w:rsidRPr="00B37A48">
        <w:rPr>
          <w:rFonts w:ascii="Arial" w:hAnsi="Arial" w:cs="Arial"/>
        </w:rPr>
        <w:t>Officer</w:t>
      </w:r>
      <w:r w:rsidR="00D00536" w:rsidRPr="00B37A48" w:rsidDel="00D00536">
        <w:rPr>
          <w:rFonts w:ascii="Arial" w:eastAsia="Cambria" w:hAnsi="Arial" w:cs="Arial"/>
          <w:lang w:val="en-US"/>
        </w:rPr>
        <w:t xml:space="preserve"> </w:t>
      </w:r>
      <w:r w:rsidR="003D022B" w:rsidRPr="00B37A48">
        <w:rPr>
          <w:rFonts w:ascii="Arial" w:eastAsia="Cambria" w:hAnsi="Arial" w:cs="Arial"/>
          <w:lang w:val="en-US"/>
        </w:rPr>
        <w:t xml:space="preserve"> as</w:t>
      </w:r>
      <w:proofErr w:type="gramEnd"/>
      <w:r w:rsidR="003D022B" w:rsidRPr="00B37A48">
        <w:rPr>
          <w:rFonts w:ascii="Arial" w:eastAsia="Cambria" w:hAnsi="Arial" w:cs="Arial"/>
          <w:lang w:val="en-US"/>
        </w:rPr>
        <w:t xml:space="preserve"> soon as practicable and/or raised with the appropriate school department. </w:t>
      </w:r>
    </w:p>
    <w:p w14:paraId="24EC570A" w14:textId="02AA920B" w:rsidR="009C2CB8" w:rsidRPr="00B37A48" w:rsidRDefault="009C2CB8" w:rsidP="003D022B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927"/>
        <w:jc w:val="both"/>
        <w:textAlignment w:val="baseline"/>
        <w:rPr>
          <w:rFonts w:ascii="Arial" w:hAnsi="Arial" w:cs="Arial"/>
        </w:rPr>
      </w:pPr>
    </w:p>
    <w:p w14:paraId="597267F8" w14:textId="77777777" w:rsidR="008C0579" w:rsidRPr="00B37A48" w:rsidRDefault="008C0579" w:rsidP="008C0579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50B7B60" w14:textId="437CF021" w:rsidR="008C0579" w:rsidRPr="00B37A48" w:rsidRDefault="003D022B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eastAsia="Cambria" w:hAnsi="Arial" w:cs="Arial"/>
          <w:lang w:val="en-US"/>
        </w:rPr>
        <w:t xml:space="preserve">To manage untoward incidents or concerns effectively to resolve issues in a timely manner, seeking support and guidance from the </w:t>
      </w:r>
      <w:r w:rsidR="00D00536" w:rsidRPr="00B37A48">
        <w:rPr>
          <w:rFonts w:ascii="Arial" w:hAnsi="Arial" w:cs="Arial"/>
        </w:rPr>
        <w:t xml:space="preserve">Community Development </w:t>
      </w:r>
      <w:proofErr w:type="gramStart"/>
      <w:r w:rsidR="00D00536" w:rsidRPr="00B37A48">
        <w:rPr>
          <w:rFonts w:ascii="Arial" w:hAnsi="Arial" w:cs="Arial"/>
        </w:rPr>
        <w:t>Officer</w:t>
      </w:r>
      <w:r w:rsidR="00D00536" w:rsidRPr="00B37A48" w:rsidDel="00D00536">
        <w:rPr>
          <w:rFonts w:ascii="Arial" w:eastAsia="Cambria" w:hAnsi="Arial" w:cs="Arial"/>
          <w:lang w:val="en-US"/>
        </w:rPr>
        <w:t xml:space="preserve"> </w:t>
      </w:r>
      <w:r w:rsidRPr="00B37A48">
        <w:rPr>
          <w:rFonts w:ascii="Arial" w:eastAsia="Cambria" w:hAnsi="Arial" w:cs="Arial"/>
          <w:lang w:val="en-US"/>
        </w:rPr>
        <w:t xml:space="preserve"> or</w:t>
      </w:r>
      <w:proofErr w:type="gramEnd"/>
      <w:r w:rsidRPr="00B37A48">
        <w:rPr>
          <w:rFonts w:ascii="Arial" w:eastAsia="Cambria" w:hAnsi="Arial" w:cs="Arial"/>
          <w:lang w:val="en-US"/>
        </w:rPr>
        <w:t xml:space="preserve"> their deputy in their absence if necessary.  Ensuring the correct documentation is completed in respect of </w:t>
      </w:r>
      <w:r w:rsidR="00D00536" w:rsidRPr="00B37A48">
        <w:rPr>
          <w:rFonts w:ascii="Arial" w:eastAsia="Cambria" w:hAnsi="Arial" w:cs="Arial"/>
          <w:lang w:val="en-US"/>
        </w:rPr>
        <w:t xml:space="preserve">unusual occurrences such as a complaint or first aid emergencies </w:t>
      </w:r>
      <w:proofErr w:type="spellStart"/>
      <w:r w:rsidR="00EB0A3B" w:rsidRPr="00B37A48">
        <w:rPr>
          <w:rFonts w:ascii="Arial" w:eastAsia="Cambria" w:hAnsi="Arial" w:cs="Arial"/>
          <w:lang w:val="en-US"/>
        </w:rPr>
        <w:t>etc</w:t>
      </w:r>
      <w:proofErr w:type="spellEnd"/>
      <w:r w:rsidRPr="00B37A48">
        <w:rPr>
          <w:rFonts w:ascii="Arial" w:eastAsia="Cambria" w:hAnsi="Arial" w:cs="Arial"/>
          <w:lang w:val="en-US"/>
        </w:rPr>
        <w:t xml:space="preserve"> </w:t>
      </w:r>
      <w:r w:rsidR="00D00536" w:rsidRPr="00B37A48">
        <w:rPr>
          <w:rFonts w:ascii="Arial" w:eastAsia="Cambria" w:hAnsi="Arial" w:cs="Arial"/>
          <w:lang w:val="en-US"/>
        </w:rPr>
        <w:t>where</w:t>
      </w:r>
      <w:r w:rsidRPr="00B37A48">
        <w:rPr>
          <w:rFonts w:ascii="Arial" w:eastAsia="Cambria" w:hAnsi="Arial" w:cs="Arial"/>
          <w:lang w:val="en-US"/>
        </w:rPr>
        <w:t xml:space="preserve"> practicable and passed to the </w:t>
      </w:r>
      <w:r w:rsidR="00D00536" w:rsidRPr="00B37A48">
        <w:rPr>
          <w:rFonts w:ascii="Arial" w:hAnsi="Arial" w:cs="Arial"/>
        </w:rPr>
        <w:t xml:space="preserve">Community Development </w:t>
      </w:r>
      <w:proofErr w:type="gramStart"/>
      <w:r w:rsidR="00D00536" w:rsidRPr="00B37A48">
        <w:rPr>
          <w:rFonts w:ascii="Arial" w:hAnsi="Arial" w:cs="Arial"/>
        </w:rPr>
        <w:t>Officer</w:t>
      </w:r>
      <w:r w:rsidR="00D00536" w:rsidRPr="00B37A48" w:rsidDel="00D00536">
        <w:rPr>
          <w:rFonts w:ascii="Arial" w:eastAsia="Cambria" w:hAnsi="Arial" w:cs="Arial"/>
          <w:lang w:val="en-US"/>
        </w:rPr>
        <w:t xml:space="preserve"> </w:t>
      </w:r>
      <w:r w:rsidRPr="00B37A48">
        <w:rPr>
          <w:rFonts w:ascii="Arial" w:eastAsia="Cambria" w:hAnsi="Arial" w:cs="Arial"/>
          <w:lang w:val="en-US"/>
        </w:rPr>
        <w:t>.</w:t>
      </w:r>
      <w:proofErr w:type="gramEnd"/>
      <w:r w:rsidRPr="00B37A48">
        <w:rPr>
          <w:rFonts w:ascii="Arial" w:eastAsia="Cambria" w:hAnsi="Arial" w:cs="Arial"/>
          <w:lang w:val="en-US"/>
        </w:rPr>
        <w:t xml:space="preserve"> </w:t>
      </w:r>
    </w:p>
    <w:p w14:paraId="7488C306" w14:textId="77777777" w:rsidR="008C0579" w:rsidRPr="00B37A48" w:rsidRDefault="008C0579" w:rsidP="008C057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3DAEC360" w14:textId="0B1AC6EC" w:rsidR="008C0579" w:rsidRPr="00B37A48" w:rsidRDefault="003D022B" w:rsidP="008C0579">
      <w:pPr>
        <w:numPr>
          <w:ilvl w:val="0"/>
          <w:numId w:val="4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To complete all administration and financial documentation in full and in line with Community Procedures. </w:t>
      </w:r>
    </w:p>
    <w:p w14:paraId="748A2000" w14:textId="77777777" w:rsidR="008C0579" w:rsidRPr="00B37A48" w:rsidRDefault="008C0579" w:rsidP="008C0579">
      <w:pPr>
        <w:spacing w:after="0" w:line="240" w:lineRule="auto"/>
        <w:jc w:val="both"/>
        <w:rPr>
          <w:rFonts w:ascii="Arial" w:hAnsi="Arial" w:cs="Arial"/>
          <w:b/>
        </w:rPr>
      </w:pPr>
    </w:p>
    <w:p w14:paraId="2CF27569" w14:textId="7BA75B67" w:rsidR="006E76FD" w:rsidRPr="00B37A48" w:rsidRDefault="003D022B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Conduct final checks at the end of each shift, ensuring the facilities used are the correct standard and as they were at the beginning of the shift. </w:t>
      </w:r>
    </w:p>
    <w:p w14:paraId="3470F8C7" w14:textId="77777777" w:rsidR="008C0579" w:rsidRPr="00B37A48" w:rsidRDefault="008C0579" w:rsidP="00F32CE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</w:rPr>
      </w:pPr>
    </w:p>
    <w:p w14:paraId="4CEBB9EB" w14:textId="64992F05" w:rsidR="00FF6709" w:rsidRPr="00B37A48" w:rsidRDefault="003D022B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To follow the lock up procedure as inducted to ensure the building is locked and securely alar</w:t>
      </w:r>
      <w:r w:rsidR="00D00536" w:rsidRPr="00B37A48">
        <w:rPr>
          <w:rFonts w:ascii="Arial" w:hAnsi="Arial" w:cs="Arial"/>
        </w:rPr>
        <w:t xml:space="preserve">med.  Key holder will be responsible for the security of the </w:t>
      </w:r>
      <w:proofErr w:type="spellStart"/>
      <w:r w:rsidR="00D00536" w:rsidRPr="00B37A48">
        <w:rPr>
          <w:rFonts w:ascii="Arial" w:hAnsi="Arial" w:cs="Arial"/>
        </w:rPr>
        <w:t>Rawe</w:t>
      </w:r>
      <w:proofErr w:type="spellEnd"/>
      <w:r w:rsidR="00D00536" w:rsidRPr="00B37A48">
        <w:rPr>
          <w:rFonts w:ascii="Arial" w:hAnsi="Arial" w:cs="Arial"/>
        </w:rPr>
        <w:t xml:space="preserve"> building after school hours</w:t>
      </w:r>
    </w:p>
    <w:p w14:paraId="68F6B444" w14:textId="77777777" w:rsidR="008C0579" w:rsidRPr="00B37A48" w:rsidRDefault="008C0579" w:rsidP="00F32CE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</w:rPr>
      </w:pPr>
    </w:p>
    <w:p w14:paraId="5B6E8086" w14:textId="0844AA8C" w:rsidR="008C0579" w:rsidRPr="00B37A48" w:rsidRDefault="003D022B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 xml:space="preserve">Identified training in respect of Health and Safety and Safeguarding must be attended and completed, as well as any other training deemed necessary by the Headteacher and Governors. </w:t>
      </w:r>
    </w:p>
    <w:p w14:paraId="39457D21" w14:textId="77777777" w:rsidR="008C0579" w:rsidRPr="00B37A48" w:rsidRDefault="008C0579" w:rsidP="008C0579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69CCD524" w14:textId="77777777" w:rsidR="008C0579" w:rsidRPr="00B37A48" w:rsidRDefault="008C0579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To safeguard and promote the welfare of children for whom you have responsibility or come into contact with, to include adhering to all specified procedures.</w:t>
      </w:r>
    </w:p>
    <w:p w14:paraId="7219A3E3" w14:textId="77777777" w:rsidR="008C0579" w:rsidRPr="00B37A48" w:rsidRDefault="008C0579" w:rsidP="008C0579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5CB12530" w14:textId="77777777" w:rsidR="008C0579" w:rsidRPr="00B37A48" w:rsidRDefault="008C0579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To carry out your duties with full regard to the Academy’s Equality Policy and Race Equality Scheme.</w:t>
      </w:r>
    </w:p>
    <w:p w14:paraId="12EC87AB" w14:textId="77777777" w:rsidR="008C0579" w:rsidRPr="00B37A48" w:rsidRDefault="008C0579" w:rsidP="008C0579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71D6DCF" w14:textId="77777777" w:rsidR="008C0579" w:rsidRPr="00B37A48" w:rsidRDefault="008C0579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To comply with Health and Safety policies, organisations statements and procedures report any incidents/accidents/hazards and take pro-active approach to health and safety matters in order to protect both yourself and others.</w:t>
      </w:r>
    </w:p>
    <w:p w14:paraId="5F0A6B00" w14:textId="77777777" w:rsidR="008C0579" w:rsidRPr="00B37A48" w:rsidRDefault="008C0579" w:rsidP="008C0579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DB7BFCF" w14:textId="77777777" w:rsidR="008C0579" w:rsidRPr="00B37A48" w:rsidRDefault="008C0579" w:rsidP="008C0579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B37A48">
        <w:rPr>
          <w:rFonts w:ascii="Arial" w:hAnsi="Arial" w:cs="Arial"/>
        </w:rPr>
        <w:t>Any other duties of a similar nature related to the post, which may be required from time to time.</w:t>
      </w:r>
    </w:p>
    <w:p w14:paraId="7D4635BF" w14:textId="77777777" w:rsidR="008C0579" w:rsidRPr="00B37A48" w:rsidRDefault="008C0579" w:rsidP="008C057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0988E085" w14:textId="77777777" w:rsidR="008C0579" w:rsidRPr="00B37A48" w:rsidRDefault="008C0579" w:rsidP="008C057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6319F2CE" w14:textId="77777777" w:rsidR="008C0579" w:rsidRPr="00B37A48" w:rsidRDefault="008C0579" w:rsidP="008C0579">
      <w:pPr>
        <w:pStyle w:val="BodyText2"/>
        <w:ind w:left="0"/>
        <w:jc w:val="both"/>
        <w:rPr>
          <w:rFonts w:ascii="Arial" w:hAnsi="Arial" w:cs="Arial"/>
          <w:sz w:val="22"/>
          <w:szCs w:val="22"/>
        </w:rPr>
      </w:pPr>
      <w:r w:rsidRPr="00B37A48">
        <w:rPr>
          <w:rFonts w:ascii="Arial" w:hAnsi="Arial" w:cs="Arial"/>
          <w:sz w:val="22"/>
          <w:szCs w:val="22"/>
        </w:rPr>
        <w:t>PLEASE NOTE THAT SUCCESSFUL APPLICANTS WILL BE REQUIRED TO COMPLY WITH ALL ACADEMY POLICIES, INCLUDING THE NO SMOKING POLICY.</w:t>
      </w:r>
    </w:p>
    <w:p w14:paraId="7584B448" w14:textId="77777777" w:rsidR="008C0579" w:rsidRPr="00B37A48" w:rsidRDefault="008C0579" w:rsidP="008C0579">
      <w:pPr>
        <w:spacing w:after="0" w:line="240" w:lineRule="auto"/>
        <w:ind w:left="2160" w:hanging="2160"/>
        <w:jc w:val="both"/>
        <w:rPr>
          <w:rFonts w:ascii="Arial" w:hAnsi="Arial" w:cs="Arial"/>
        </w:rPr>
      </w:pPr>
    </w:p>
    <w:p w14:paraId="7F051A20" w14:textId="77777777" w:rsidR="008C0579" w:rsidRPr="00B37A48" w:rsidRDefault="008C0579" w:rsidP="008C057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spacing w:after="0" w:line="240" w:lineRule="auto"/>
        <w:jc w:val="both"/>
        <w:rPr>
          <w:rFonts w:ascii="Arial" w:hAnsi="Arial" w:cs="Arial"/>
          <w:i/>
        </w:rPr>
      </w:pPr>
      <w:r w:rsidRPr="00B37A48">
        <w:rPr>
          <w:rFonts w:ascii="Arial" w:hAnsi="Arial" w:cs="Arial"/>
          <w:i/>
        </w:rPr>
        <w:t xml:space="preserve">THE SUCCESSFUL APPLICANT WILL BE SUBJECT TO RELEVANT VETTING CHECKS, INCLUDING A SATISFACTORY ENHANCED DISCLOSURE BEFORE AN OFFER OF APPOINTMENT IS CONFIRMED.  FOLLOWING </w:t>
      </w:r>
      <w:proofErr w:type="gramStart"/>
      <w:r w:rsidRPr="00B37A48">
        <w:rPr>
          <w:rFonts w:ascii="Arial" w:hAnsi="Arial" w:cs="Arial"/>
          <w:i/>
        </w:rPr>
        <w:t>APPOINTMENT</w:t>
      </w:r>
      <w:proofErr w:type="gramEnd"/>
      <w:r w:rsidRPr="00B37A48">
        <w:rPr>
          <w:rFonts w:ascii="Arial" w:hAnsi="Arial" w:cs="Arial"/>
          <w:i/>
        </w:rPr>
        <w:t xml:space="preserve"> THE EMPLOYEE WILL BE SUBJECT TO RE-CHECKING AS REQUIRED FROM TIME TO TIME BY THE ACADEMY.</w:t>
      </w:r>
    </w:p>
    <w:p w14:paraId="01C83417" w14:textId="77777777" w:rsidR="008C0579" w:rsidRPr="00B37A48" w:rsidRDefault="008C0579" w:rsidP="008C0579">
      <w:pPr>
        <w:spacing w:after="0" w:line="240" w:lineRule="auto"/>
        <w:ind w:left="2160" w:hanging="2160"/>
        <w:jc w:val="both"/>
        <w:rPr>
          <w:rFonts w:ascii="Arial" w:hAnsi="Arial" w:cs="Arial"/>
        </w:rPr>
      </w:pPr>
    </w:p>
    <w:p w14:paraId="78831092" w14:textId="77777777" w:rsidR="008C0579" w:rsidRPr="00B37A48" w:rsidRDefault="008C0579" w:rsidP="008C0579">
      <w:pPr>
        <w:spacing w:after="0" w:line="240" w:lineRule="auto"/>
        <w:ind w:left="2160" w:hanging="2160"/>
        <w:jc w:val="both"/>
        <w:rPr>
          <w:rFonts w:ascii="Arial" w:hAnsi="Arial" w:cs="Arial"/>
        </w:rPr>
      </w:pPr>
    </w:p>
    <w:p w14:paraId="44E4A101" w14:textId="102E09B4" w:rsidR="00D710D9" w:rsidRDefault="008C0579" w:rsidP="00833DB7">
      <w:pPr>
        <w:spacing w:after="0" w:line="240" w:lineRule="auto"/>
        <w:jc w:val="both"/>
        <w:rPr>
          <w:rFonts w:ascii="Arial" w:hAnsi="Arial" w:cs="Arial"/>
        </w:rPr>
      </w:pPr>
      <w:r w:rsidRPr="00B37A48">
        <w:rPr>
          <w:rFonts w:ascii="Arial" w:hAnsi="Arial" w:cs="Arial"/>
        </w:rPr>
        <w:t>The Academy is committed to safeguarding and promoting the welfare of children and expects all staff and volunteers to share this commitment</w:t>
      </w:r>
      <w:r w:rsidR="00833DB7">
        <w:rPr>
          <w:rFonts w:ascii="Arial" w:hAnsi="Arial" w:cs="Arial"/>
        </w:rPr>
        <w:t xml:space="preserve"> </w:t>
      </w:r>
    </w:p>
    <w:p w14:paraId="5136F683" w14:textId="449BDB4D" w:rsidR="006929E0" w:rsidRDefault="006929E0" w:rsidP="00833DB7">
      <w:pPr>
        <w:spacing w:after="0" w:line="240" w:lineRule="auto"/>
        <w:jc w:val="both"/>
        <w:rPr>
          <w:rFonts w:ascii="Arial" w:hAnsi="Arial" w:cs="Arial"/>
        </w:rPr>
      </w:pPr>
    </w:p>
    <w:p w14:paraId="2A38FF67" w14:textId="67AAD181" w:rsidR="006929E0" w:rsidRDefault="006929E0" w:rsidP="00833DB7">
      <w:pPr>
        <w:spacing w:after="0" w:line="240" w:lineRule="auto"/>
        <w:jc w:val="both"/>
        <w:rPr>
          <w:rFonts w:ascii="Arial" w:hAnsi="Arial" w:cs="Arial"/>
        </w:rPr>
      </w:pPr>
    </w:p>
    <w:p w14:paraId="1F343FD2" w14:textId="32811BBB" w:rsidR="006929E0" w:rsidRDefault="006929E0" w:rsidP="00833DB7">
      <w:pPr>
        <w:spacing w:after="0" w:line="240" w:lineRule="auto"/>
        <w:jc w:val="both"/>
        <w:rPr>
          <w:rFonts w:ascii="Arial" w:hAnsi="Arial" w:cs="Arial"/>
        </w:rPr>
      </w:pPr>
    </w:p>
    <w:p w14:paraId="1E119081" w14:textId="22E167DA" w:rsidR="006929E0" w:rsidRDefault="006929E0" w:rsidP="00833DB7">
      <w:pPr>
        <w:spacing w:after="0" w:line="240" w:lineRule="auto"/>
        <w:jc w:val="both"/>
        <w:rPr>
          <w:rFonts w:ascii="Arial" w:hAnsi="Arial" w:cs="Arial"/>
        </w:rPr>
      </w:pPr>
    </w:p>
    <w:p w14:paraId="37DC26AC" w14:textId="13C45F57" w:rsidR="006929E0" w:rsidRDefault="006929E0">
      <w:pPr>
        <w:pStyle w:val="Heading4"/>
        <w:rPr>
          <w:rFonts w:ascii="Arial" w:hAnsi="Arial" w:cs="Arial"/>
        </w:rPr>
      </w:pPr>
    </w:p>
    <w:p w14:paraId="7EECC580" w14:textId="77777777" w:rsidR="006929E0" w:rsidRDefault="006929E0" w:rsidP="006929E0">
      <w:pPr>
        <w:pStyle w:val="Heading4"/>
        <w:ind w:left="0" w:firstLine="0"/>
        <w:rPr>
          <w:rFonts w:ascii="Arial" w:hAnsi="Arial" w:cs="Arial"/>
        </w:rPr>
        <w:sectPr w:rsidR="006929E0" w:rsidSect="006929E0">
          <w:pgSz w:w="11900" w:h="16840"/>
          <w:pgMar w:top="851" w:right="1270" w:bottom="1134" w:left="1276" w:header="709" w:footer="709" w:gutter="0"/>
          <w:cols w:space="708"/>
          <w:docGrid w:linePitch="360"/>
        </w:sectPr>
      </w:pPr>
    </w:p>
    <w:p w14:paraId="7F46941B" w14:textId="52115B6A" w:rsidR="006929E0" w:rsidRPr="007946BF" w:rsidRDefault="006929E0" w:rsidP="006929E0">
      <w:pPr>
        <w:pStyle w:val="Heading4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KING JAMES I ACADEMY</w:t>
      </w:r>
    </w:p>
    <w:p w14:paraId="51ACBB2E" w14:textId="77777777" w:rsidR="006929E0" w:rsidRPr="007946BF" w:rsidRDefault="006929E0">
      <w:pPr>
        <w:jc w:val="center"/>
        <w:rPr>
          <w:rFonts w:ascii="Arial" w:hAnsi="Arial" w:cs="Arial"/>
          <w:b/>
        </w:rPr>
      </w:pPr>
    </w:p>
    <w:p w14:paraId="6A95B8C9" w14:textId="77777777" w:rsidR="006929E0" w:rsidRPr="007946BF" w:rsidRDefault="006929E0">
      <w:pPr>
        <w:jc w:val="center"/>
        <w:rPr>
          <w:rFonts w:ascii="Arial" w:hAnsi="Arial" w:cs="Arial"/>
          <w:b/>
        </w:rPr>
      </w:pPr>
      <w:r w:rsidRPr="007946BF">
        <w:rPr>
          <w:rFonts w:ascii="Arial" w:hAnsi="Arial" w:cs="Arial"/>
          <w:b/>
        </w:rPr>
        <w:t xml:space="preserve">GENERIC PERSON SPECIFICATION – </w:t>
      </w:r>
      <w:r>
        <w:rPr>
          <w:rFonts w:ascii="Arial" w:hAnsi="Arial" w:cs="Arial"/>
          <w:b/>
        </w:rPr>
        <w:t>COMMUNITY ASSISTANT</w:t>
      </w:r>
      <w:r w:rsidRPr="007946BF">
        <w:rPr>
          <w:rFonts w:ascii="Arial" w:hAnsi="Arial" w:cs="Arial"/>
          <w:b/>
        </w:rPr>
        <w:t xml:space="preserve"> </w:t>
      </w:r>
    </w:p>
    <w:p w14:paraId="0CDEF880" w14:textId="77777777" w:rsidR="006929E0" w:rsidRPr="007946BF" w:rsidRDefault="006929E0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3674"/>
        <w:gridCol w:w="1715"/>
        <w:gridCol w:w="994"/>
        <w:gridCol w:w="3765"/>
        <w:gridCol w:w="1747"/>
      </w:tblGrid>
      <w:tr w:rsidR="006929E0" w:rsidRPr="001C1709" w14:paraId="24226095" w14:textId="77777777" w:rsidTr="007946BF">
        <w:tc>
          <w:tcPr>
            <w:tcW w:w="833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14:paraId="60EFF52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709DC5C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6FB8EB28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6929E0" w:rsidRPr="001C1709" w14:paraId="559EF956" w14:textId="77777777" w:rsidTr="007946B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E0022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BE893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Criteria No.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1A241D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ATTRIBUTE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28C5C16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Stage Identified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459991D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Criteria</w:t>
            </w:r>
          </w:p>
          <w:p w14:paraId="2F7DB86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174D10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ATTRIBUTE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F420E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Stage Identified</w:t>
            </w:r>
          </w:p>
        </w:tc>
      </w:tr>
      <w:tr w:rsidR="006929E0" w:rsidRPr="001C1709" w14:paraId="1D27D563" w14:textId="77777777" w:rsidTr="007946B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D033A7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Qualifications &amp; Education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5A7E9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E1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EB71011" w14:textId="727D789E" w:rsidR="006929E0" w:rsidRPr="001C1709" w:rsidRDefault="00EE1C15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4 GCSE’s or equivalent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0FF03246" w14:textId="5BC3A41D" w:rsidR="006929E0" w:rsidRPr="001C1709" w:rsidRDefault="00EE1C15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AF/C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0CC54F98" w14:textId="05749445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75BF8A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41F384" w14:textId="4DE4AD22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216CA8AB" w14:textId="77777777" w:rsidTr="007946BF">
        <w:trPr>
          <w:trHeight w:val="655"/>
        </w:trPr>
        <w:tc>
          <w:tcPr>
            <w:tcW w:w="180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C3206EA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Experience &amp; Knowledge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401194" w14:textId="1DC43D3F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F3B0D" w14:textId="67ED93B1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4EB924DC" w14:textId="015DC3B3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0389F334" w14:textId="65033D13" w:rsidR="0014043F" w:rsidRPr="001C1709" w:rsidRDefault="00430101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D1</w:t>
            </w:r>
          </w:p>
          <w:p w14:paraId="2FC7DC2C" w14:textId="7FA56299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D</w:t>
            </w:r>
            <w:r w:rsidR="00430101" w:rsidRPr="001C17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37C2FC6" w14:textId="46212174" w:rsidR="0014043F" w:rsidRPr="001C1709" w:rsidRDefault="00430101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Previous Administrative Experience</w:t>
            </w:r>
          </w:p>
          <w:p w14:paraId="06DEE01C" w14:textId="77777777" w:rsidR="0014043F" w:rsidRPr="001C1709" w:rsidRDefault="0014043F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B0F7FA" w14:textId="0C6E6740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 xml:space="preserve">Awareness of child protection issues 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05E76BA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4E25F674" w14:textId="035F1884" w:rsidR="00430101" w:rsidRPr="001C1709" w:rsidRDefault="00430101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</w:tr>
      <w:tr w:rsidR="006929E0" w:rsidRPr="001C1709" w14:paraId="2D781BF7" w14:textId="77777777" w:rsidTr="007946BF">
        <w:tc>
          <w:tcPr>
            <w:tcW w:w="180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C67288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Skills</w:t>
            </w:r>
          </w:p>
          <w:p w14:paraId="3C8A50C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48DF2C" w14:textId="549F88A5" w:rsidR="001C1709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</w:t>
            </w:r>
            <w:r w:rsidR="001C1709" w:rsidRPr="001C17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65369" w14:textId="7B8019E0" w:rsidR="006929E0" w:rsidRPr="001C1709" w:rsidRDefault="001C1709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Effective verbal communication skills</w:t>
            </w:r>
          </w:p>
          <w:p w14:paraId="1EDA8E0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4186924E" w14:textId="1A2A7974" w:rsidR="006929E0" w:rsidRPr="001C1709" w:rsidRDefault="001C1709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I/R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62A7A14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3E35D6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482801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0D38AEDD" w14:textId="77777777" w:rsidTr="007946BF">
        <w:tc>
          <w:tcPr>
            <w:tcW w:w="18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D59C0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EEB4A" w14:textId="61F4789D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</w:t>
            </w:r>
            <w:r w:rsidR="001C17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56BBE" w14:textId="2510DB47" w:rsidR="006929E0" w:rsidRPr="001C1709" w:rsidRDefault="001C1709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a range of people</w:t>
            </w:r>
          </w:p>
          <w:p w14:paraId="43A34D8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6AE16D3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65287E0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7877E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9C1E0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666F7F72" w14:textId="77777777" w:rsidTr="007946BF">
        <w:tc>
          <w:tcPr>
            <w:tcW w:w="18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99104D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346C4" w14:textId="5FCA78A9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</w:t>
            </w:r>
            <w:r w:rsidR="001C17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EC38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Ability to maintain accurate records</w:t>
            </w:r>
          </w:p>
          <w:p w14:paraId="02EF7187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36E301F7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3DCF23D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FE2E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076E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349C22C7" w14:textId="77777777" w:rsidTr="007946BF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FF2D0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 xml:space="preserve">Personal </w:t>
            </w:r>
          </w:p>
          <w:p w14:paraId="3FF2BFE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Attributes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EB8A615" w14:textId="4CF62090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</w:t>
            </w:r>
            <w:r w:rsidR="00BA5F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6CC85110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Participate in development and training opportunities</w:t>
            </w:r>
          </w:p>
          <w:p w14:paraId="5BDAC00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7206D2F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0AD9486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4CBC0B4F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0AB8C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5EA2E5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62808230" w14:textId="77777777" w:rsidTr="007946BF"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4EF023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359EC0" w14:textId="0540EFCA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</w:t>
            </w:r>
            <w:r w:rsidR="00BA5F0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F54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 xml:space="preserve">Ability to abide by Academy policies and procedures </w:t>
            </w:r>
          </w:p>
          <w:p w14:paraId="06289FB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5F843F4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14:paraId="6F7C0358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399398A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8410C45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7B4DEFF5" w14:textId="77777777" w:rsidTr="007946BF">
        <w:tc>
          <w:tcPr>
            <w:tcW w:w="180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70F647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lastRenderedPageBreak/>
              <w:t>Special Requirements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8D50AB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E11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5C6F4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Motivation to work with children</w:t>
            </w:r>
          </w:p>
          <w:p w14:paraId="6126221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0EF63BF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1766953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55776B2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1574B0D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CE72A48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3C151F8C" w14:textId="77777777" w:rsidTr="007946BF">
        <w:tc>
          <w:tcPr>
            <w:tcW w:w="18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FB881B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A168A0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E12</w:t>
            </w:r>
          </w:p>
          <w:p w14:paraId="56377C7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FDAB9" w14:textId="409FE93D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Ability to form and maintain appropriate relationships and personal boundaries with children</w:t>
            </w:r>
            <w:r w:rsidR="00BA5F0D">
              <w:rPr>
                <w:rFonts w:ascii="Arial" w:hAnsi="Arial" w:cs="Arial"/>
                <w:sz w:val="24"/>
                <w:szCs w:val="24"/>
              </w:rPr>
              <w:t>/adults</w:t>
            </w:r>
          </w:p>
          <w:p w14:paraId="5A66A2BA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2E7DAA4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25F9AD60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767CF7F7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41B27F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97E0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527ED15D" w14:textId="77777777" w:rsidTr="007946BF">
        <w:tc>
          <w:tcPr>
            <w:tcW w:w="18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68168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3401C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E13</w:t>
            </w:r>
          </w:p>
          <w:p w14:paraId="2334B12B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D86DA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Emotional resilience in working with challenging behaviours and attitudes to use of authority and maintaining discipline.</w:t>
            </w:r>
          </w:p>
          <w:p w14:paraId="65AB36E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74672B37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34F1C64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4F8D65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F0371B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51EFA4BF" w14:textId="77777777" w:rsidTr="007946BF"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AC5B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0B1B8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E14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2B657A" w14:textId="62FE8E54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Suitability to work with children</w:t>
            </w:r>
            <w:r w:rsidR="00BA5F0D">
              <w:rPr>
                <w:rFonts w:ascii="Arial" w:hAnsi="Arial" w:cs="Arial"/>
                <w:sz w:val="24"/>
                <w:szCs w:val="24"/>
              </w:rPr>
              <w:t>/adults</w:t>
            </w:r>
          </w:p>
          <w:p w14:paraId="35E0E0F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000000"/>
              <w:right w:val="single" w:sz="18" w:space="0" w:color="000000"/>
            </w:tcBorders>
          </w:tcPr>
          <w:p w14:paraId="0F2285C6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AF/I/R/D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72B8F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08B5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FE11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9013AB" w14:textId="77777777" w:rsidR="006929E0" w:rsidRPr="001C1709" w:rsidRDefault="006929E0" w:rsidP="001C1709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110"/>
      </w:tblGrid>
      <w:tr w:rsidR="006929E0" w:rsidRPr="001C1709" w14:paraId="52C3BF2C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709F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Key – Stage identified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540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9E0" w:rsidRPr="001C1709" w14:paraId="3DBE0032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CAC9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AF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45A7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Application Form</w:t>
            </w:r>
          </w:p>
        </w:tc>
      </w:tr>
      <w:tr w:rsidR="006929E0" w:rsidRPr="001C1709" w14:paraId="1C23EAE2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408D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3884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6929E0" w:rsidRPr="001C1709" w14:paraId="54065C37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AC28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3C05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Tests</w:t>
            </w:r>
          </w:p>
        </w:tc>
      </w:tr>
      <w:tr w:rsidR="006929E0" w:rsidRPr="001C1709" w14:paraId="03A0FE56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8000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478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</w:tr>
      <w:tr w:rsidR="006929E0" w:rsidRPr="001C1709" w14:paraId="2F1CE231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E45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352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6929E0" w:rsidRPr="001C1709" w14:paraId="4DE97DB3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FF5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386C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</w:tr>
      <w:tr w:rsidR="006929E0" w:rsidRPr="001C1709" w14:paraId="408CA2DD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0D2E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4653" w14:textId="77777777" w:rsidR="006929E0" w:rsidRPr="001C1709" w:rsidRDefault="006929E0" w:rsidP="001C17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1709">
              <w:rPr>
                <w:rFonts w:ascii="Arial" w:hAnsi="Arial" w:cs="Arial"/>
                <w:sz w:val="24"/>
                <w:szCs w:val="24"/>
              </w:rPr>
              <w:t>CRB Disclosure</w:t>
            </w:r>
          </w:p>
        </w:tc>
      </w:tr>
    </w:tbl>
    <w:p w14:paraId="57E77D7C" w14:textId="77777777" w:rsidR="00BA5F0D" w:rsidRDefault="00BA5F0D" w:rsidP="001C1709">
      <w:pPr>
        <w:pStyle w:val="NoSpacing"/>
        <w:rPr>
          <w:rFonts w:ascii="Arial" w:hAnsi="Arial" w:cs="Arial"/>
          <w:sz w:val="24"/>
          <w:szCs w:val="24"/>
        </w:rPr>
      </w:pPr>
    </w:p>
    <w:p w14:paraId="3C59D882" w14:textId="5AA71BEF" w:rsidR="006929E0" w:rsidRPr="001C1709" w:rsidRDefault="006929E0" w:rsidP="001C1709">
      <w:pPr>
        <w:pStyle w:val="NoSpacing"/>
        <w:rPr>
          <w:rFonts w:ascii="Arial" w:hAnsi="Arial" w:cs="Arial"/>
          <w:sz w:val="24"/>
          <w:szCs w:val="24"/>
        </w:rPr>
      </w:pPr>
      <w:r w:rsidRPr="001C1709">
        <w:rPr>
          <w:rFonts w:ascii="Arial" w:hAnsi="Arial" w:cs="Arial"/>
          <w:sz w:val="24"/>
          <w:szCs w:val="24"/>
        </w:rPr>
        <w:t>Issues arising from references will be taken up at interview, all appointments are subject to satisfactory references.</w:t>
      </w:r>
    </w:p>
    <w:sectPr w:rsidR="006929E0" w:rsidRPr="001C1709" w:rsidSect="006929E0">
      <w:pgSz w:w="16840" w:h="11900" w:orient="landscape"/>
      <w:pgMar w:top="1276" w:right="851" w:bottom="12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226"/>
    <w:multiLevelType w:val="hybridMultilevel"/>
    <w:tmpl w:val="48B6E0E8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6237E8"/>
    <w:multiLevelType w:val="hybridMultilevel"/>
    <w:tmpl w:val="F52C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31E3"/>
    <w:multiLevelType w:val="multilevel"/>
    <w:tmpl w:val="A79CB1FC"/>
    <w:lvl w:ilvl="0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830E1F"/>
    <w:multiLevelType w:val="multilevel"/>
    <w:tmpl w:val="FC6425F4"/>
    <w:lvl w:ilvl="0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0903EA"/>
    <w:multiLevelType w:val="hybridMultilevel"/>
    <w:tmpl w:val="46406AD6"/>
    <w:lvl w:ilvl="0" w:tplc="0884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218C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84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03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06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4B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A0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1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A5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722AC"/>
    <w:multiLevelType w:val="multilevel"/>
    <w:tmpl w:val="170EF6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7F1E91"/>
    <w:multiLevelType w:val="hybridMultilevel"/>
    <w:tmpl w:val="FC6425F4"/>
    <w:lvl w:ilvl="0" w:tplc="234808D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1013F52"/>
    <w:multiLevelType w:val="multilevel"/>
    <w:tmpl w:val="17A8E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4B00245"/>
    <w:multiLevelType w:val="hybridMultilevel"/>
    <w:tmpl w:val="A79CB1FC"/>
    <w:lvl w:ilvl="0" w:tplc="C20E324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99303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6253E73"/>
    <w:multiLevelType w:val="hybridMultilevel"/>
    <w:tmpl w:val="FD22BDE8"/>
    <w:lvl w:ilvl="0" w:tplc="044E8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21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CE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A1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E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66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48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0C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6F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06D36"/>
    <w:multiLevelType w:val="hybridMultilevel"/>
    <w:tmpl w:val="045E06AE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82"/>
    <w:rsid w:val="00021AC0"/>
    <w:rsid w:val="00024549"/>
    <w:rsid w:val="0008171F"/>
    <w:rsid w:val="000E0826"/>
    <w:rsid w:val="001035F5"/>
    <w:rsid w:val="0014043F"/>
    <w:rsid w:val="001652EC"/>
    <w:rsid w:val="001C1709"/>
    <w:rsid w:val="001D6E42"/>
    <w:rsid w:val="00230EF0"/>
    <w:rsid w:val="00282AD9"/>
    <w:rsid w:val="002B3A9F"/>
    <w:rsid w:val="002C03D1"/>
    <w:rsid w:val="00310D11"/>
    <w:rsid w:val="00316BDD"/>
    <w:rsid w:val="003475A2"/>
    <w:rsid w:val="003522F1"/>
    <w:rsid w:val="003706D6"/>
    <w:rsid w:val="00372882"/>
    <w:rsid w:val="00377205"/>
    <w:rsid w:val="00392D6D"/>
    <w:rsid w:val="003A585A"/>
    <w:rsid w:val="003D022B"/>
    <w:rsid w:val="00430101"/>
    <w:rsid w:val="00431811"/>
    <w:rsid w:val="00433654"/>
    <w:rsid w:val="004539AF"/>
    <w:rsid w:val="00467C80"/>
    <w:rsid w:val="005027CD"/>
    <w:rsid w:val="00512A67"/>
    <w:rsid w:val="005A375D"/>
    <w:rsid w:val="005A3EB3"/>
    <w:rsid w:val="005C641A"/>
    <w:rsid w:val="005E4019"/>
    <w:rsid w:val="006414ED"/>
    <w:rsid w:val="006929E0"/>
    <w:rsid w:val="006E76FD"/>
    <w:rsid w:val="007C36BA"/>
    <w:rsid w:val="00833DB7"/>
    <w:rsid w:val="00856B3C"/>
    <w:rsid w:val="008C0579"/>
    <w:rsid w:val="008F514E"/>
    <w:rsid w:val="009406ED"/>
    <w:rsid w:val="009434A7"/>
    <w:rsid w:val="00945A6C"/>
    <w:rsid w:val="009627BE"/>
    <w:rsid w:val="00977E17"/>
    <w:rsid w:val="00982BEC"/>
    <w:rsid w:val="009C2CB8"/>
    <w:rsid w:val="00A7579A"/>
    <w:rsid w:val="00AE182E"/>
    <w:rsid w:val="00B37A48"/>
    <w:rsid w:val="00B845C0"/>
    <w:rsid w:val="00BA5F0D"/>
    <w:rsid w:val="00BF535C"/>
    <w:rsid w:val="00C2027F"/>
    <w:rsid w:val="00CE432F"/>
    <w:rsid w:val="00CE5A50"/>
    <w:rsid w:val="00D00536"/>
    <w:rsid w:val="00D2040C"/>
    <w:rsid w:val="00D710D9"/>
    <w:rsid w:val="00D908D3"/>
    <w:rsid w:val="00E232CD"/>
    <w:rsid w:val="00E4676C"/>
    <w:rsid w:val="00E65B75"/>
    <w:rsid w:val="00EA6015"/>
    <w:rsid w:val="00EB0A3B"/>
    <w:rsid w:val="00EB41E8"/>
    <w:rsid w:val="00ED7B53"/>
    <w:rsid w:val="00EE1C15"/>
    <w:rsid w:val="00F32CEC"/>
    <w:rsid w:val="00F43C67"/>
    <w:rsid w:val="00FA0B7D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066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288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C057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C057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C057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b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929E0"/>
    <w:pPr>
      <w:keepNext/>
      <w:overflowPunct w:val="0"/>
      <w:autoSpaceDE w:val="0"/>
      <w:autoSpaceDN w:val="0"/>
      <w:adjustRightInd w:val="0"/>
      <w:spacing w:after="0" w:line="240" w:lineRule="auto"/>
      <w:ind w:left="2160" w:hanging="2160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882"/>
    <w:rPr>
      <w:color w:val="0000FF"/>
      <w:u w:val="single"/>
    </w:rPr>
  </w:style>
  <w:style w:type="paragraph" w:styleId="NoSpacing">
    <w:name w:val="No Spacing"/>
    <w:uiPriority w:val="1"/>
    <w:qFormat/>
    <w:rsid w:val="00372882"/>
    <w:pPr>
      <w:spacing w:after="0" w:line="240" w:lineRule="auto"/>
    </w:pPr>
    <w:rPr>
      <w:rFonts w:ascii="Cambria" w:eastAsia="Cambria" w:hAnsi="Cambria" w:cs="Times New Roman"/>
    </w:rPr>
  </w:style>
  <w:style w:type="paragraph" w:styleId="ListParagraph">
    <w:name w:val="List Paragraph"/>
    <w:basedOn w:val="Normal"/>
    <w:uiPriority w:val="34"/>
    <w:qFormat/>
    <w:rsid w:val="00372882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BodyText2">
    <w:name w:val="Body Text 2"/>
    <w:basedOn w:val="Normal"/>
    <w:link w:val="BodyText2Char"/>
    <w:rsid w:val="008C0579"/>
    <w:pPr>
      <w:tabs>
        <w:tab w:val="left" w:pos="81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/>
      <w:textAlignment w:val="baseline"/>
    </w:pPr>
    <w:rPr>
      <w:rFonts w:ascii="Times New Roman" w:eastAsia="Times New Roman" w:hAnsi="Times New Roman"/>
      <w:b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8C057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8C0579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8C0579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8C0579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4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2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2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32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2F"/>
    <w:rPr>
      <w:rFonts w:ascii="Times New Roman" w:eastAsia="Calibri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A60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6929E0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6929E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6929E0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b2747e-7a3c-4fbf-ab6e-e64c7b3a3019" xsi:nil="true"/>
    <lcf76f155ced4ddcb4097134ff3c332f xmlns="cea178b6-c4c7-42d6-8287-4f61c8d74d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CBCD9E995D2429E2753CA2D992DEE" ma:contentTypeVersion="11" ma:contentTypeDescription="Create a new document." ma:contentTypeScope="" ma:versionID="819223da6a6883827a533adeb3650502">
  <xsd:schema xmlns:xsd="http://www.w3.org/2001/XMLSchema" xmlns:xs="http://www.w3.org/2001/XMLSchema" xmlns:p="http://schemas.microsoft.com/office/2006/metadata/properties" xmlns:ns2="cea178b6-c4c7-42d6-8287-4f61c8d74d59" xmlns:ns3="81b2747e-7a3c-4fbf-ab6e-e64c7b3a3019" targetNamespace="http://schemas.microsoft.com/office/2006/metadata/properties" ma:root="true" ma:fieldsID="4c93e5387f67bd07b1c6f858e02faf4c" ns2:_="" ns3:_="">
    <xsd:import namespace="cea178b6-c4c7-42d6-8287-4f61c8d74d59"/>
    <xsd:import namespace="81b2747e-7a3c-4fbf-ab6e-e64c7b3a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8b6-c4c7-42d6-8287-4f61c8d74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a91d48-182e-46b3-bce8-0b51f50c8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747e-7a3c-4fbf-ab6e-e64c7b3a3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eb6310-459d-488e-b9e7-61afea82f991}" ma:internalName="TaxCatchAll" ma:showField="CatchAllData" ma:web="81b2747e-7a3c-4fbf-ab6e-e64c7b3a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CF3DC-DB65-4C15-975B-BAB6A301A652}">
  <ds:schemaRefs>
    <ds:schemaRef ds:uri="http://www.w3.org/XML/1998/namespace"/>
    <ds:schemaRef ds:uri="http://schemas.microsoft.com/office/2006/metadata/properties"/>
    <ds:schemaRef ds:uri="81b2747e-7a3c-4fbf-ab6e-e64c7b3a301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ea178b6-c4c7-42d6-8287-4f61c8d74d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FB4188-2DBE-4B2B-B9E6-F858D7CD9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178b6-c4c7-42d6-8287-4f61c8d74d59"/>
    <ds:schemaRef ds:uri="81b2747e-7a3c-4fbf-ab6e-e64c7b3a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43AD4-D5F5-49D8-AF70-8AAFF5645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C Large</dc:creator>
  <cp:lastModifiedBy>Helen German</cp:lastModifiedBy>
  <cp:revision>2</cp:revision>
  <cp:lastPrinted>2021-06-25T09:26:00Z</cp:lastPrinted>
  <dcterms:created xsi:type="dcterms:W3CDTF">2025-06-20T08:47:00Z</dcterms:created>
  <dcterms:modified xsi:type="dcterms:W3CDTF">2025-06-20T08:47:00Z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0x0101003D4CBCD9E995D2429E2753CA2D992DEE</vt:lpwstr>
  </property>
</Properties>
</file>